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EAF7" w14:textId="77777777" w:rsidR="00106659" w:rsidRPr="00C53480" w:rsidRDefault="00106659" w:rsidP="00106659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C53480">
        <w:rPr>
          <w:rFonts w:ascii="Arial" w:eastAsia="Arial" w:hAnsi="Arial" w:cs="Arial"/>
          <w:b/>
          <w:sz w:val="24"/>
          <w:szCs w:val="24"/>
        </w:rPr>
        <w:t>Informacje podstawowe o spektaklu:</w:t>
      </w:r>
    </w:p>
    <w:p w14:paraId="312A0077" w14:textId="306B9F9C" w:rsidR="00106659" w:rsidRPr="00C53480" w:rsidRDefault="00106659" w:rsidP="0010665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spektakl trwa około </w:t>
      </w:r>
      <w:r>
        <w:rPr>
          <w:rFonts w:ascii="Arial" w:eastAsia="Arial" w:hAnsi="Arial" w:cs="Arial"/>
          <w:sz w:val="24"/>
          <w:szCs w:val="24"/>
        </w:rPr>
        <w:t xml:space="preserve">75 </w:t>
      </w:r>
      <w:r w:rsidRPr="00C53480">
        <w:rPr>
          <w:rFonts w:ascii="Arial" w:eastAsia="Arial" w:hAnsi="Arial" w:cs="Arial"/>
          <w:sz w:val="24"/>
          <w:szCs w:val="24"/>
        </w:rPr>
        <w:t>minut i ma</w:t>
      </w:r>
      <w:r>
        <w:rPr>
          <w:rFonts w:ascii="Arial" w:eastAsia="Arial" w:hAnsi="Arial" w:cs="Arial"/>
          <w:sz w:val="24"/>
          <w:szCs w:val="24"/>
        </w:rPr>
        <w:t xml:space="preserve"> przerwę </w:t>
      </w:r>
      <w:r w:rsidR="000042BE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około 10 minut)</w:t>
      </w:r>
      <w:r w:rsidRPr="00C53480">
        <w:rPr>
          <w:rFonts w:ascii="Arial" w:eastAsia="Arial" w:hAnsi="Arial" w:cs="Arial"/>
          <w:sz w:val="24"/>
          <w:szCs w:val="24"/>
        </w:rPr>
        <w:t>;</w:t>
      </w:r>
    </w:p>
    <w:p w14:paraId="33609CF0" w14:textId="77777777" w:rsidR="00106659" w:rsidRDefault="00106659" w:rsidP="0010665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53480">
        <w:rPr>
          <w:rFonts w:ascii="Arial" w:eastAsia="Arial" w:hAnsi="Arial" w:cs="Arial"/>
          <w:color w:val="222222"/>
          <w:sz w:val="24"/>
          <w:szCs w:val="24"/>
        </w:rPr>
        <w:t xml:space="preserve">spektakl jest grany na Dużej Scenie dla około </w:t>
      </w:r>
      <w:r>
        <w:rPr>
          <w:rFonts w:ascii="Arial" w:eastAsia="Arial" w:hAnsi="Arial" w:cs="Arial"/>
          <w:color w:val="222222"/>
          <w:sz w:val="24"/>
          <w:szCs w:val="24"/>
        </w:rPr>
        <w:t>200</w:t>
      </w:r>
      <w:r w:rsidRPr="00C53480">
        <w:rPr>
          <w:rFonts w:ascii="Arial" w:eastAsia="Arial" w:hAnsi="Arial" w:cs="Arial"/>
          <w:color w:val="222222"/>
          <w:sz w:val="24"/>
          <w:szCs w:val="24"/>
        </w:rPr>
        <w:t xml:space="preserve"> osób;</w:t>
      </w:r>
    </w:p>
    <w:p w14:paraId="1C717683" w14:textId="77777777" w:rsidR="00106659" w:rsidRPr="00B85D56" w:rsidRDefault="00106659" w:rsidP="0010665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hAnsi="Arial" w:cs="Arial"/>
          <w:color w:val="222222"/>
          <w:sz w:val="24"/>
          <w:szCs w:val="24"/>
        </w:rPr>
        <w:t>miejsca na Sali są przypisane</w:t>
      </w:r>
      <w:r>
        <w:rPr>
          <w:rFonts w:ascii="Arial" w:hAnsi="Arial" w:cs="Arial"/>
          <w:color w:val="222222"/>
          <w:sz w:val="24"/>
          <w:szCs w:val="24"/>
        </w:rPr>
        <w:t xml:space="preserve"> według numerów na biletach;</w:t>
      </w:r>
    </w:p>
    <w:p w14:paraId="47DC3277" w14:textId="77777777" w:rsidR="00106659" w:rsidRPr="00C53480" w:rsidRDefault="00106659" w:rsidP="0010665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53480">
        <w:rPr>
          <w:rFonts w:ascii="Arial" w:eastAsia="Arial" w:hAnsi="Arial" w:cs="Arial"/>
          <w:color w:val="222222"/>
          <w:sz w:val="24"/>
          <w:szCs w:val="24"/>
        </w:rPr>
        <w:t xml:space="preserve">podczas przebywania na sali teatralnej wszystkie telefony muszą być wyłączone lub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uruchomione </w:t>
      </w:r>
      <w:r w:rsidRPr="00C53480">
        <w:rPr>
          <w:rFonts w:ascii="Arial" w:eastAsia="Arial" w:hAnsi="Arial" w:cs="Arial"/>
          <w:color w:val="222222"/>
          <w:sz w:val="24"/>
          <w:szCs w:val="24"/>
        </w:rPr>
        <w:t>w trybie samolotowym;</w:t>
      </w:r>
    </w:p>
    <w:p w14:paraId="6588E5E1" w14:textId="60CA4516" w:rsidR="00106659" w:rsidRDefault="00106659" w:rsidP="0010665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53480">
        <w:rPr>
          <w:rFonts w:ascii="Arial" w:eastAsia="Arial" w:hAnsi="Arial" w:cs="Arial"/>
          <w:color w:val="222222"/>
          <w:sz w:val="24"/>
          <w:szCs w:val="24"/>
        </w:rPr>
        <w:t xml:space="preserve">w spektaklu występuje </w:t>
      </w:r>
      <w:r w:rsidR="000B5064">
        <w:rPr>
          <w:rFonts w:ascii="Arial" w:eastAsia="Arial" w:hAnsi="Arial" w:cs="Arial"/>
          <w:color w:val="222222"/>
          <w:sz w:val="24"/>
          <w:szCs w:val="24"/>
        </w:rPr>
        <w:t>dwanaście</w:t>
      </w:r>
      <w:r w:rsidRPr="00C53480">
        <w:rPr>
          <w:rFonts w:ascii="Arial" w:eastAsia="Arial" w:hAnsi="Arial" w:cs="Arial"/>
          <w:color w:val="222222"/>
          <w:sz w:val="24"/>
          <w:szCs w:val="24"/>
        </w:rPr>
        <w:t xml:space="preserve"> osób;</w:t>
      </w:r>
    </w:p>
    <w:p w14:paraId="52290DF8" w14:textId="77777777" w:rsidR="0009725B" w:rsidRDefault="00106659" w:rsidP="0010665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postaci noszą kostiumy, </w:t>
      </w:r>
      <w:r w:rsidR="0066428D">
        <w:rPr>
          <w:rFonts w:ascii="Arial" w:eastAsia="Arial" w:hAnsi="Arial" w:cs="Arial"/>
          <w:color w:val="222222"/>
          <w:sz w:val="24"/>
          <w:szCs w:val="24"/>
        </w:rPr>
        <w:t>które nawiązują do tematyki świąt Bożego Narodzenia</w:t>
      </w:r>
      <w:r w:rsidR="0009725B">
        <w:rPr>
          <w:rFonts w:ascii="Arial" w:eastAsia="Arial" w:hAnsi="Arial" w:cs="Arial"/>
          <w:color w:val="222222"/>
          <w:sz w:val="24"/>
          <w:szCs w:val="24"/>
        </w:rPr>
        <w:t>;</w:t>
      </w:r>
    </w:p>
    <w:p w14:paraId="43B9F829" w14:textId="77777777" w:rsidR="006F12BD" w:rsidRDefault="0009725B" w:rsidP="0010665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scenografia zawiera elementy migoczące oraz odbijające światło</w:t>
      </w:r>
      <w:r w:rsidR="006F12BD">
        <w:rPr>
          <w:rFonts w:ascii="Arial" w:eastAsia="Arial" w:hAnsi="Arial" w:cs="Arial"/>
          <w:color w:val="222222"/>
          <w:sz w:val="24"/>
          <w:szCs w:val="24"/>
        </w:rPr>
        <w:t xml:space="preserve">; </w:t>
      </w:r>
    </w:p>
    <w:p w14:paraId="7E991C48" w14:textId="77777777" w:rsidR="00D73F83" w:rsidRDefault="006F12BD" w:rsidP="0010665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aktorzy i aktorki wyraźnie mówią ze sceny, że odgrywają role;</w:t>
      </w:r>
    </w:p>
    <w:p w14:paraId="4FE7E318" w14:textId="1E1C6856" w:rsidR="00106659" w:rsidRPr="00C53480" w:rsidRDefault="00D73F83" w:rsidP="00106659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końcowa scena zakłada udział całego zespołu aktorskiego spektaklu – dwanaście osób. </w:t>
      </w:r>
      <w:r w:rsidR="0066428D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0E000150" w14:textId="77777777" w:rsidR="00106659" w:rsidRPr="00C53480" w:rsidRDefault="00106659" w:rsidP="0010665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13F1BA0" w14:textId="77777777" w:rsidR="00106659" w:rsidRPr="00C53480" w:rsidRDefault="00106659" w:rsidP="00106659">
      <w:p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hAnsi="Arial" w:cs="Arial"/>
          <w:b/>
          <w:bCs/>
          <w:sz w:val="24"/>
          <w:szCs w:val="24"/>
        </w:rPr>
        <w:t>Interakcje:</w:t>
      </w:r>
    </w:p>
    <w:p w14:paraId="5663269E" w14:textId="3EF59EBC" w:rsidR="0092563B" w:rsidRDefault="0092563B" w:rsidP="0092563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 początek spektaklu dzieje się</w:t>
      </w:r>
      <w:r w:rsidR="000042BE">
        <w:rPr>
          <w:rFonts w:ascii="Arial" w:hAnsi="Arial" w:cs="Arial"/>
          <w:sz w:val="24"/>
          <w:szCs w:val="24"/>
        </w:rPr>
        <w:t xml:space="preserve"> również w</w:t>
      </w:r>
      <w:r>
        <w:rPr>
          <w:rFonts w:ascii="Arial" w:hAnsi="Arial" w:cs="Arial"/>
          <w:sz w:val="24"/>
          <w:szCs w:val="24"/>
        </w:rPr>
        <w:t xml:space="preserve"> przestrzeni widowni (boki Sali – aktorzy i aktorki wchodzą różnymi drzwiami);  </w:t>
      </w:r>
    </w:p>
    <w:p w14:paraId="5500D3AB" w14:textId="0D06BBE6" w:rsidR="00106659" w:rsidRPr="0092563B" w:rsidRDefault="0092563B" w:rsidP="0092563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obu aktach są </w:t>
      </w:r>
      <w:r w:rsidR="00106659">
        <w:rPr>
          <w:rFonts w:ascii="Arial" w:hAnsi="Arial" w:cs="Arial"/>
          <w:sz w:val="24"/>
          <w:szCs w:val="24"/>
        </w:rPr>
        <w:t>moment</w:t>
      </w:r>
      <w:r>
        <w:rPr>
          <w:rFonts w:ascii="Arial" w:hAnsi="Arial" w:cs="Arial"/>
          <w:sz w:val="24"/>
          <w:szCs w:val="24"/>
        </w:rPr>
        <w:t>y gdy</w:t>
      </w:r>
      <w:r w:rsidR="00106659">
        <w:rPr>
          <w:rFonts w:ascii="Arial" w:hAnsi="Arial" w:cs="Arial"/>
          <w:sz w:val="24"/>
          <w:szCs w:val="24"/>
        </w:rPr>
        <w:t xml:space="preserve"> aktorka sypie papierkami imitującymi śnieg lub magiczny pył</w:t>
      </w:r>
      <w:r w:rsidR="00106659" w:rsidRPr="0092563B">
        <w:rPr>
          <w:rFonts w:ascii="Arial" w:hAnsi="Arial" w:cs="Arial"/>
          <w:sz w:val="24"/>
          <w:szCs w:val="24"/>
        </w:rPr>
        <w:t>.</w:t>
      </w:r>
    </w:p>
    <w:p w14:paraId="1BC5356B" w14:textId="77777777" w:rsidR="00106659" w:rsidRPr="00C53480" w:rsidRDefault="00106659" w:rsidP="00106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9F0BBB" w14:textId="77777777" w:rsidR="00106659" w:rsidRPr="00C53480" w:rsidRDefault="00106659" w:rsidP="00106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C53480">
        <w:rPr>
          <w:rFonts w:ascii="Arial" w:eastAsia="Arial" w:hAnsi="Arial" w:cs="Arial"/>
          <w:b/>
          <w:color w:val="000000"/>
          <w:sz w:val="24"/>
          <w:szCs w:val="24"/>
        </w:rPr>
        <w:t xml:space="preserve">Podczas spektaklu używane są: </w:t>
      </w:r>
    </w:p>
    <w:p w14:paraId="0D9A0815" w14:textId="6AE89A67" w:rsidR="0092563B" w:rsidRDefault="0092563B" w:rsidP="0092563B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brokatowe papierki; </w:t>
      </w:r>
    </w:p>
    <w:p w14:paraId="39942D22" w14:textId="2A8ECEE0" w:rsidR="0092563B" w:rsidRDefault="0092563B" w:rsidP="0092563B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maszyna do dymu; </w:t>
      </w:r>
    </w:p>
    <w:p w14:paraId="65B6D2EE" w14:textId="2003D0E8" w:rsidR="0092563B" w:rsidRDefault="0092563B" w:rsidP="0092563B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instrumenty muzyczne m.in.: marakasy, tamburyn;</w:t>
      </w:r>
    </w:p>
    <w:p w14:paraId="4A61807B" w14:textId="53F5CCE4" w:rsidR="000042BE" w:rsidRDefault="000042BE" w:rsidP="0092563B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piosenki;</w:t>
      </w:r>
    </w:p>
    <w:p w14:paraId="6FDAC7F6" w14:textId="0EF8BFF3" w:rsidR="0092563B" w:rsidRPr="000042BE" w:rsidRDefault="0092563B" w:rsidP="000042B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ruchoma scena</w:t>
      </w:r>
      <w:r w:rsidR="000042BE">
        <w:rPr>
          <w:rFonts w:ascii="Arial" w:eastAsia="Arial" w:hAnsi="Arial" w:cs="Arial"/>
          <w:bCs/>
          <w:color w:val="000000"/>
          <w:sz w:val="24"/>
          <w:szCs w:val="24"/>
        </w:rPr>
        <w:t>.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 </w:t>
      </w:r>
    </w:p>
    <w:p w14:paraId="145CF355" w14:textId="77777777" w:rsidR="0092563B" w:rsidRPr="0092563B" w:rsidRDefault="0092563B" w:rsidP="00925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0437A3D6" w14:textId="56EF0437" w:rsidR="00106659" w:rsidRPr="000042BE" w:rsidRDefault="00106659" w:rsidP="00106659">
      <w:pPr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  <w:r w:rsidRPr="00C53480">
        <w:rPr>
          <w:rFonts w:ascii="Arial" w:eastAsia="Arial" w:hAnsi="Arial" w:cs="Arial"/>
          <w:b/>
          <w:color w:val="222222"/>
          <w:sz w:val="24"/>
          <w:szCs w:val="24"/>
          <w:u w:val="single"/>
        </w:rPr>
        <w:t>Bodźce sensoryczne:</w:t>
      </w:r>
    </w:p>
    <w:p w14:paraId="6BFBF635" w14:textId="4E0C45F2" w:rsidR="00106659" w:rsidRPr="00076144" w:rsidRDefault="00106659" w:rsidP="00076144">
      <w:pPr>
        <w:rPr>
          <w:rFonts w:ascii="Arial" w:hAnsi="Arial" w:cs="Arial"/>
          <w:b/>
          <w:bCs/>
          <w:sz w:val="24"/>
          <w:szCs w:val="24"/>
        </w:rPr>
      </w:pPr>
      <w:r w:rsidRPr="00C53480">
        <w:rPr>
          <w:rFonts w:ascii="Arial" w:hAnsi="Arial" w:cs="Arial"/>
          <w:b/>
          <w:bCs/>
          <w:sz w:val="24"/>
          <w:szCs w:val="24"/>
        </w:rPr>
        <w:t>Światło:</w:t>
      </w:r>
      <w:r w:rsidRPr="00076144">
        <w:rPr>
          <w:rFonts w:ascii="Arial" w:hAnsi="Arial" w:cs="Arial"/>
          <w:sz w:val="24"/>
          <w:szCs w:val="24"/>
        </w:rPr>
        <w:t xml:space="preserve"> </w:t>
      </w:r>
    </w:p>
    <w:p w14:paraId="3C2139A7" w14:textId="717EE10D" w:rsidR="00106659" w:rsidRDefault="00106659" w:rsidP="0010665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012D65">
        <w:rPr>
          <w:rFonts w:ascii="Arial" w:hAnsi="Arial" w:cs="Arial"/>
          <w:sz w:val="24"/>
          <w:szCs w:val="24"/>
        </w:rPr>
        <w:t xml:space="preserve"> pierwszym akcie </w:t>
      </w:r>
      <w:r>
        <w:rPr>
          <w:rFonts w:ascii="Arial" w:hAnsi="Arial" w:cs="Arial"/>
          <w:sz w:val="24"/>
          <w:szCs w:val="24"/>
        </w:rPr>
        <w:t>intensywnym</w:t>
      </w:r>
      <w:r w:rsidRPr="00012D65">
        <w:rPr>
          <w:rFonts w:ascii="Arial" w:hAnsi="Arial" w:cs="Arial"/>
          <w:sz w:val="24"/>
          <w:szCs w:val="24"/>
        </w:rPr>
        <w:t xml:space="preserve"> bodźcem świetlnym</w:t>
      </w:r>
      <w:r w:rsidR="00076144">
        <w:rPr>
          <w:rFonts w:ascii="Arial" w:hAnsi="Arial" w:cs="Arial"/>
          <w:sz w:val="24"/>
          <w:szCs w:val="24"/>
        </w:rPr>
        <w:t xml:space="preserve"> mogą być odbijające światło stroje (postać Gwiazdki) oraz scenografia (czerwona migocząca kurtyna); </w:t>
      </w:r>
      <w:r w:rsidR="006E0CA3">
        <w:rPr>
          <w:rFonts w:ascii="Arial" w:hAnsi="Arial" w:cs="Arial"/>
          <w:sz w:val="24"/>
          <w:szCs w:val="24"/>
        </w:rPr>
        <w:t xml:space="preserve"> </w:t>
      </w:r>
    </w:p>
    <w:p w14:paraId="4AB11D9C" w14:textId="4EA5BBDF" w:rsidR="006E0CA3" w:rsidRPr="00012D65" w:rsidRDefault="006E0CA3" w:rsidP="0010665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scenografii wykorzystane są światła neonowe;</w:t>
      </w:r>
    </w:p>
    <w:p w14:paraId="61AD92CF" w14:textId="77777777" w:rsidR="00106659" w:rsidRDefault="00106659" w:rsidP="0010665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12D65">
        <w:rPr>
          <w:rFonts w:ascii="Arial" w:hAnsi="Arial" w:cs="Arial"/>
          <w:sz w:val="24"/>
          <w:szCs w:val="24"/>
        </w:rPr>
        <w:t xml:space="preserve">światło przechodzi z </w:t>
      </w:r>
      <w:r>
        <w:rPr>
          <w:rFonts w:ascii="Arial" w:hAnsi="Arial" w:cs="Arial"/>
          <w:sz w:val="24"/>
          <w:szCs w:val="24"/>
        </w:rPr>
        <w:t>barw</w:t>
      </w:r>
      <w:r w:rsidRPr="00012D65">
        <w:rPr>
          <w:rFonts w:ascii="Arial" w:hAnsi="Arial" w:cs="Arial"/>
          <w:sz w:val="24"/>
          <w:szCs w:val="24"/>
        </w:rPr>
        <w:t xml:space="preserve"> ciepł</w:t>
      </w:r>
      <w:r>
        <w:rPr>
          <w:rFonts w:ascii="Arial" w:hAnsi="Arial" w:cs="Arial"/>
          <w:sz w:val="24"/>
          <w:szCs w:val="24"/>
        </w:rPr>
        <w:t xml:space="preserve">ych </w:t>
      </w:r>
      <w:r w:rsidRPr="00012D65">
        <w:rPr>
          <w:rFonts w:ascii="Arial" w:hAnsi="Arial" w:cs="Arial"/>
          <w:sz w:val="24"/>
          <w:szCs w:val="24"/>
        </w:rPr>
        <w:t>na zimne</w:t>
      </w:r>
      <w:r>
        <w:rPr>
          <w:rFonts w:ascii="Arial" w:hAnsi="Arial" w:cs="Arial"/>
          <w:sz w:val="24"/>
          <w:szCs w:val="24"/>
        </w:rPr>
        <w:t xml:space="preserve"> </w:t>
      </w:r>
      <w:r w:rsidRPr="00012D65">
        <w:rPr>
          <w:rFonts w:ascii="Arial" w:hAnsi="Arial" w:cs="Arial"/>
          <w:sz w:val="24"/>
          <w:szCs w:val="24"/>
        </w:rPr>
        <w:t>i odwrotnie</w:t>
      </w:r>
      <w:r>
        <w:rPr>
          <w:rFonts w:ascii="Arial" w:hAnsi="Arial" w:cs="Arial"/>
          <w:sz w:val="24"/>
          <w:szCs w:val="24"/>
        </w:rPr>
        <w:t>;</w:t>
      </w:r>
    </w:p>
    <w:p w14:paraId="5AE5F28E" w14:textId="057553B0" w:rsidR="00106659" w:rsidRDefault="00106659" w:rsidP="0010665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pierwszy</w:t>
      </w:r>
      <w:r w:rsidR="000761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ak</w:t>
      </w:r>
      <w:r w:rsidR="00076144">
        <w:rPr>
          <w:rFonts w:ascii="Arial" w:hAnsi="Arial" w:cs="Arial"/>
          <w:sz w:val="24"/>
          <w:szCs w:val="24"/>
        </w:rPr>
        <w:t>t kończy</w:t>
      </w:r>
      <w:r>
        <w:rPr>
          <w:rFonts w:ascii="Arial" w:hAnsi="Arial" w:cs="Arial"/>
          <w:sz w:val="24"/>
          <w:szCs w:val="24"/>
        </w:rPr>
        <w:t xml:space="preserve"> się moment</w:t>
      </w:r>
      <w:r w:rsidR="0007614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, w którym gasną </w:t>
      </w:r>
      <w:r w:rsidR="00076144">
        <w:rPr>
          <w:rFonts w:ascii="Arial" w:hAnsi="Arial" w:cs="Arial"/>
          <w:sz w:val="24"/>
          <w:szCs w:val="24"/>
        </w:rPr>
        <w:t xml:space="preserve">nagle </w:t>
      </w:r>
      <w:r>
        <w:rPr>
          <w:rFonts w:ascii="Arial" w:hAnsi="Arial" w:cs="Arial"/>
          <w:sz w:val="24"/>
          <w:szCs w:val="24"/>
        </w:rPr>
        <w:t xml:space="preserve">światła </w:t>
      </w:r>
      <w:r w:rsidR="00076144">
        <w:rPr>
          <w:rFonts w:ascii="Arial" w:hAnsi="Arial" w:cs="Arial"/>
          <w:sz w:val="24"/>
          <w:szCs w:val="24"/>
        </w:rPr>
        <w:t>– moment całkowitej ciemności;</w:t>
      </w:r>
    </w:p>
    <w:p w14:paraId="36C96FD7" w14:textId="1AA47D22" w:rsidR="00106659" w:rsidRPr="000042BE" w:rsidRDefault="00106659" w:rsidP="0010665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012D65">
        <w:rPr>
          <w:rFonts w:ascii="Arial" w:hAnsi="Arial" w:cs="Arial"/>
          <w:sz w:val="24"/>
          <w:szCs w:val="24"/>
        </w:rPr>
        <w:t xml:space="preserve"> drugi</w:t>
      </w:r>
      <w:r>
        <w:rPr>
          <w:rFonts w:ascii="Arial" w:hAnsi="Arial" w:cs="Arial"/>
          <w:sz w:val="24"/>
          <w:szCs w:val="24"/>
        </w:rPr>
        <w:t>ej części</w:t>
      </w:r>
      <w:r w:rsidRPr="00012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spektaklu </w:t>
      </w:r>
      <w:r w:rsidRPr="00012D65">
        <w:rPr>
          <w:rFonts w:ascii="Arial" w:hAnsi="Arial" w:cs="Arial"/>
          <w:sz w:val="24"/>
          <w:szCs w:val="24"/>
        </w:rPr>
        <w:t>p</w:t>
      </w:r>
      <w:r w:rsidR="00076144">
        <w:rPr>
          <w:rFonts w:ascii="Arial" w:hAnsi="Arial" w:cs="Arial"/>
          <w:sz w:val="24"/>
          <w:szCs w:val="24"/>
        </w:rPr>
        <w:t xml:space="preserve">rzeważa delikatne, ciepłe światło – z wyłączeniem sceny końcowej, w której światło jest ostre i mocne. </w:t>
      </w:r>
    </w:p>
    <w:p w14:paraId="68D4628B" w14:textId="77777777" w:rsidR="00106659" w:rsidRDefault="00106659" w:rsidP="00106659">
      <w:pPr>
        <w:rPr>
          <w:rFonts w:ascii="Arial" w:hAnsi="Arial" w:cs="Arial"/>
          <w:b/>
          <w:bCs/>
          <w:sz w:val="24"/>
          <w:szCs w:val="24"/>
        </w:rPr>
      </w:pPr>
      <w:r w:rsidRPr="00C53480">
        <w:rPr>
          <w:rFonts w:ascii="Arial" w:hAnsi="Arial" w:cs="Arial"/>
          <w:b/>
          <w:bCs/>
          <w:sz w:val="24"/>
          <w:szCs w:val="24"/>
        </w:rPr>
        <w:t>Dźwięki:</w:t>
      </w:r>
    </w:p>
    <w:p w14:paraId="059B86C3" w14:textId="1FACB3CC" w:rsidR="006E0CA3" w:rsidRDefault="00106659" w:rsidP="0010665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pierwszej części spektaklu pojawia</w:t>
      </w:r>
      <w:r w:rsidR="006E0CA3">
        <w:rPr>
          <w:rFonts w:ascii="Arial" w:hAnsi="Arial" w:cs="Arial"/>
          <w:sz w:val="24"/>
          <w:szCs w:val="24"/>
        </w:rPr>
        <w:t xml:space="preserve"> powtarzany i głośny dźwięk marakasów; </w:t>
      </w:r>
    </w:p>
    <w:p w14:paraId="34DF3C62" w14:textId="45B5FB84" w:rsidR="00106659" w:rsidRDefault="00106659" w:rsidP="0010665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12D65">
        <w:rPr>
          <w:rFonts w:ascii="Arial" w:hAnsi="Arial" w:cs="Arial"/>
          <w:sz w:val="24"/>
          <w:szCs w:val="24"/>
        </w:rPr>
        <w:t>pektakl zawiera piosenki</w:t>
      </w:r>
      <w:r w:rsidR="006E0CA3">
        <w:rPr>
          <w:rFonts w:ascii="Arial" w:hAnsi="Arial" w:cs="Arial"/>
          <w:sz w:val="24"/>
          <w:szCs w:val="24"/>
        </w:rPr>
        <w:t xml:space="preserve"> – radosne oraz bardziej liryczne</w:t>
      </w:r>
      <w:r w:rsidRPr="001138ED">
        <w:rPr>
          <w:rFonts w:ascii="Arial" w:hAnsi="Arial" w:cs="Arial"/>
          <w:sz w:val="24"/>
          <w:szCs w:val="24"/>
        </w:rPr>
        <w:t>;</w:t>
      </w:r>
    </w:p>
    <w:p w14:paraId="731C3DD6" w14:textId="0CFD8A17" w:rsidR="00106659" w:rsidRDefault="00106659" w:rsidP="0010665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 pierwszym akcie występują momenty natężenia dźwięków takich jak np. krzyk;</w:t>
      </w:r>
    </w:p>
    <w:p w14:paraId="433CC94A" w14:textId="3BAA78B7" w:rsidR="008C3E39" w:rsidRPr="00C82CD8" w:rsidRDefault="008C3E39" w:rsidP="008C3E3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drugim akcie dźwięki są spokojniejsze do momentu finałowego kiedy muzyka wzmacnia się i wyostrza. </w:t>
      </w:r>
    </w:p>
    <w:p w14:paraId="1562E046" w14:textId="77777777" w:rsidR="008C3E39" w:rsidRPr="008C3E39" w:rsidRDefault="008C3E39" w:rsidP="008C3E39">
      <w:pPr>
        <w:rPr>
          <w:rFonts w:ascii="Arial" w:hAnsi="Arial" w:cs="Arial"/>
          <w:sz w:val="24"/>
          <w:szCs w:val="24"/>
        </w:rPr>
      </w:pPr>
    </w:p>
    <w:p w14:paraId="45D3EF9C" w14:textId="77777777" w:rsidR="00106659" w:rsidRPr="00C53480" w:rsidRDefault="00106659" w:rsidP="00106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W Teatrze wyznaczona jest przestrzeń </w:t>
      </w:r>
      <w:r w:rsidRPr="00C53480">
        <w:rPr>
          <w:rFonts w:ascii="Arial" w:hAnsi="Arial" w:cs="Arial"/>
          <w:b/>
          <w:color w:val="000000"/>
          <w:sz w:val="24"/>
          <w:szCs w:val="24"/>
        </w:rPr>
        <w:t>Miejsca Wyciszenia</w:t>
      </w:r>
      <w:r w:rsidRPr="00C53480">
        <w:rPr>
          <w:rFonts w:ascii="Arial" w:hAnsi="Arial" w:cs="Arial"/>
          <w:color w:val="000000"/>
          <w:sz w:val="24"/>
          <w:szCs w:val="24"/>
        </w:rPr>
        <w:t>, czyli obszaru, z którego można skorzystać, gdy odczuwa się, że wokół jest na przykład zbyt głośno lub tłoczno.</w:t>
      </w:r>
    </w:p>
    <w:p w14:paraId="6E9C074A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Zachęcamy dzieci wraz z osobami dorosłymi do korzystania z Miejsca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r w:rsidRPr="00C53480">
        <w:rPr>
          <w:rFonts w:ascii="Arial" w:eastAsia="Arial" w:hAnsi="Arial" w:cs="Arial"/>
          <w:color w:val="000000"/>
          <w:sz w:val="24"/>
          <w:szCs w:val="24"/>
        </w:rPr>
        <w:t>w momentach, gdy poczują potrzebę wyciszenia, ograniczenia bodźców takich jak: światło, hałas, tłok.</w:t>
      </w:r>
    </w:p>
    <w:p w14:paraId="72D096FE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Wejście do Miejsca Wyciszenia znajduje się w prawej szatni. </w:t>
      </w:r>
    </w:p>
    <w:p w14:paraId="473D8AE1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Do Miejsca można przejść bezpośrednio z </w:t>
      </w:r>
      <w:proofErr w:type="spellStart"/>
      <w:r w:rsidRPr="00C53480">
        <w:rPr>
          <w:rFonts w:ascii="Arial" w:eastAsia="Arial" w:hAnsi="Arial" w:cs="Arial"/>
          <w:color w:val="000000"/>
          <w:sz w:val="24"/>
          <w:szCs w:val="24"/>
        </w:rPr>
        <w:t>foyer</w:t>
      </w:r>
      <w:proofErr w:type="spellEnd"/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 teatru, kierując się do szatni schodami po prawej stronie. Można przejść tam również z Dużej Sceny prawym wyjściem.</w:t>
      </w:r>
    </w:p>
    <w:p w14:paraId="1F05B647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W wyznaczonej przestrzeni Miejsca można regulować natężenie oraz kolor światła. Jest to możliwe dzięki lampie LED, która jest na suficie. Pilot do sterowania lampą mają osoby, które pracują w Obsłudze Widza</w:t>
      </w:r>
      <w:r w:rsidRPr="00C53480">
        <w:rPr>
          <w:rFonts w:ascii="Arial" w:eastAsia="Arial" w:hAnsi="Arial" w:cs="Arial"/>
          <w:sz w:val="24"/>
          <w:szCs w:val="24"/>
        </w:rPr>
        <w:t xml:space="preserve">. </w:t>
      </w:r>
    </w:p>
    <w:p w14:paraId="392E81C8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 xml:space="preserve">Osoby z Obsługi Widza można również poprosić o wypożyczenie słuchawek wyciszających. </w:t>
      </w:r>
    </w:p>
    <w:p w14:paraId="4835B424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W Miejscu Wyciszenia są obiekty, które można toczyć, pchać, ciągnąć czy przykrywać się nimi, jeżeli poczuje się taką potrzebę. Można wykorzystać te obiekty tak, aby poczuć się bezpiecznie i komfortowo.</w:t>
      </w:r>
    </w:p>
    <w:p w14:paraId="4F4CA4CA" w14:textId="77777777" w:rsidR="00106659" w:rsidRPr="00C53480" w:rsidRDefault="00106659" w:rsidP="0010665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53480">
        <w:rPr>
          <w:rFonts w:ascii="Arial" w:eastAsia="Arial" w:hAnsi="Arial" w:cs="Arial"/>
          <w:color w:val="000000"/>
          <w:sz w:val="24"/>
          <w:szCs w:val="24"/>
        </w:rPr>
        <w:t>Prosimy o zostawianie butów przed wejściem do Miejsca i o to, by nie jeść i nie pić podczas korzystania z niego.</w:t>
      </w:r>
    </w:p>
    <w:p w14:paraId="4A5ABFCF" w14:textId="77777777" w:rsidR="00106659" w:rsidRPr="00C53480" w:rsidRDefault="00106659" w:rsidP="001066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67D4DA8" w14:textId="77777777" w:rsidR="00106659" w:rsidRPr="00C53480" w:rsidRDefault="00106659" w:rsidP="00106659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 w:rsidRPr="00C53480">
        <w:rPr>
          <w:rFonts w:ascii="Arial" w:eastAsia="Arial" w:hAnsi="Arial" w:cs="Arial"/>
          <w:b/>
          <w:sz w:val="24"/>
          <w:szCs w:val="24"/>
        </w:rPr>
        <w:t>Kontakt z nami:</w:t>
      </w:r>
    </w:p>
    <w:p w14:paraId="6018D742" w14:textId="77777777" w:rsidR="00106659" w:rsidRPr="00C53480" w:rsidRDefault="00106659" w:rsidP="0010665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Julianna Chrzanowska – specjalistka ds. dostępności</w:t>
      </w:r>
    </w:p>
    <w:p w14:paraId="3406E5C7" w14:textId="77777777" w:rsidR="00106659" w:rsidRPr="00C53480" w:rsidRDefault="00106659" w:rsidP="0010665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C53480">
        <w:rPr>
          <w:rFonts w:ascii="Arial" w:eastAsia="Arial" w:hAnsi="Arial" w:cs="Arial"/>
          <w:sz w:val="24"/>
          <w:szCs w:val="24"/>
          <w:lang w:val="en-US"/>
        </w:rPr>
        <w:t xml:space="preserve">e-mail: </w:t>
      </w:r>
      <w:hyperlink r:id="rId5">
        <w:r w:rsidRPr="00C53480">
          <w:rPr>
            <w:rFonts w:ascii="Arial" w:eastAsia="Arial" w:hAnsi="Arial" w:cs="Arial"/>
            <w:color w:val="0000FF"/>
            <w:sz w:val="24"/>
            <w:szCs w:val="24"/>
            <w:u w:val="single"/>
            <w:lang w:val="en-US"/>
          </w:rPr>
          <w:t>dostepnosc@teatrguliwer.pl</w:t>
        </w:r>
      </w:hyperlink>
      <w:r w:rsidRPr="00C53480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07A9E53A" w14:textId="77777777" w:rsidR="00106659" w:rsidRPr="00C53480" w:rsidRDefault="00106659" w:rsidP="0010665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C53480">
        <w:rPr>
          <w:rFonts w:ascii="Arial" w:eastAsia="Arial" w:hAnsi="Arial" w:cs="Arial"/>
          <w:sz w:val="24"/>
          <w:szCs w:val="24"/>
          <w:lang w:val="en-US"/>
        </w:rPr>
        <w:t>tel.: 880 527 981</w:t>
      </w:r>
    </w:p>
    <w:p w14:paraId="1BCBA50F" w14:textId="77777777" w:rsidR="00106659" w:rsidRPr="00C53480" w:rsidRDefault="00106659" w:rsidP="00106659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6E87F2C2" w14:textId="77777777" w:rsidR="00106659" w:rsidRPr="00C53480" w:rsidRDefault="00106659" w:rsidP="00106659">
      <w:pPr>
        <w:spacing w:after="0" w:line="240" w:lineRule="auto"/>
        <w:jc w:val="both"/>
        <w:rPr>
          <w:rFonts w:ascii="Arial" w:eastAsia="Arial" w:hAnsi="Arial" w:cs="Arial"/>
          <w:b/>
          <w:color w:val="222222"/>
          <w:sz w:val="24"/>
          <w:szCs w:val="24"/>
          <w:lang w:val="en-GB"/>
        </w:rPr>
      </w:pPr>
    </w:p>
    <w:p w14:paraId="7078F329" w14:textId="77777777" w:rsidR="00106659" w:rsidRPr="00C53480" w:rsidRDefault="00106659" w:rsidP="00106659">
      <w:pPr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C53480">
        <w:rPr>
          <w:rFonts w:ascii="Arial" w:eastAsia="Arial" w:hAnsi="Arial" w:cs="Arial"/>
          <w:b/>
          <w:color w:val="222222"/>
          <w:sz w:val="24"/>
          <w:szCs w:val="24"/>
        </w:rPr>
        <w:t>Dostępność budynku i zakup biletów</w:t>
      </w:r>
    </w:p>
    <w:p w14:paraId="6B15614E" w14:textId="77777777" w:rsidR="00106659" w:rsidRPr="00C53480" w:rsidRDefault="00106659" w:rsidP="0010665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14:paraId="2E42DF74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Teatr Lalek Guliwer mieści się przy ul. Różanej 16 w Warszawie.</w:t>
      </w:r>
    </w:p>
    <w:p w14:paraId="56833131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Do budynku prowadzi jedno wejście od jego frontu od ul. Różanej. </w:t>
      </w:r>
    </w:p>
    <w:p w14:paraId="02030CA8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Przed wejściem do teatru znajduje się stopień o wysokości 15 cm</w:t>
      </w:r>
      <w:r>
        <w:rPr>
          <w:rFonts w:ascii="Arial" w:eastAsia="Arial" w:hAnsi="Arial" w:cs="Arial"/>
          <w:sz w:val="24"/>
          <w:szCs w:val="24"/>
        </w:rPr>
        <w:t xml:space="preserve"> (mamy możliwość dostawienia rampy do schodka po poinformowaniu o takiej potrzebie)</w:t>
      </w:r>
      <w:r w:rsidRPr="00C53480">
        <w:rPr>
          <w:rFonts w:ascii="Arial" w:eastAsia="Arial" w:hAnsi="Arial" w:cs="Arial"/>
          <w:sz w:val="24"/>
          <w:szCs w:val="24"/>
        </w:rPr>
        <w:t>.</w:t>
      </w:r>
    </w:p>
    <w:p w14:paraId="4A093311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W wejściu są dwuskrzydłowe drzwi nieautomatyczne, posiadające długie uchwyty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>o kształcie półokręgów kierowanych od środka drzwi ku dołowi – na każdym skrzydle są dwa uchwyty.</w:t>
      </w:r>
    </w:p>
    <w:p w14:paraId="5DF8E932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Wchodząc do budynku prawe skrzydło drzwi otwierane jest przez pociągnięcie do zewnątrz.   </w:t>
      </w:r>
    </w:p>
    <w:p w14:paraId="311701BA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W budynku dla publiczności dostępne są dwie kondygnacje.</w:t>
      </w:r>
    </w:p>
    <w:p w14:paraId="5AA9F8E3" w14:textId="77777777" w:rsidR="00106659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Na poziomie 0 zaraz po wejściu znajduje się przestronne </w:t>
      </w:r>
      <w:proofErr w:type="spellStart"/>
      <w:r w:rsidRPr="00C53480">
        <w:rPr>
          <w:rFonts w:ascii="Arial" w:eastAsia="Arial" w:hAnsi="Arial" w:cs="Arial"/>
          <w:sz w:val="24"/>
          <w:szCs w:val="24"/>
        </w:rPr>
        <w:t>foyer</w:t>
      </w:r>
      <w:proofErr w:type="spellEnd"/>
      <w:r w:rsidRPr="00C53480">
        <w:rPr>
          <w:rFonts w:ascii="Arial" w:eastAsia="Arial" w:hAnsi="Arial" w:cs="Arial"/>
          <w:sz w:val="24"/>
          <w:szCs w:val="24"/>
        </w:rPr>
        <w:t xml:space="preserve"> teatru zaprojektowane na kształt prostokąta. </w:t>
      </w:r>
    </w:p>
    <w:p w14:paraId="45BDFEC5" w14:textId="77777777" w:rsidR="00106659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lastRenderedPageBreak/>
        <w:t>Po lewej stronie znajduje się kasa</w:t>
      </w:r>
      <w:r>
        <w:rPr>
          <w:rFonts w:ascii="Arial" w:eastAsia="Arial" w:hAnsi="Arial" w:cs="Arial"/>
          <w:sz w:val="24"/>
          <w:szCs w:val="24"/>
        </w:rPr>
        <w:t>.</w:t>
      </w:r>
    </w:p>
    <w:p w14:paraId="24E3B165" w14:textId="77777777" w:rsidR="00106659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Pr="00C53480">
        <w:rPr>
          <w:rFonts w:ascii="Arial" w:eastAsia="Arial" w:hAnsi="Arial" w:cs="Arial"/>
          <w:sz w:val="24"/>
          <w:szCs w:val="24"/>
        </w:rPr>
        <w:t>o prawej kawiarnia</w:t>
      </w:r>
      <w:r>
        <w:rPr>
          <w:rFonts w:ascii="Arial" w:eastAsia="Arial" w:hAnsi="Arial" w:cs="Arial"/>
          <w:sz w:val="24"/>
          <w:szCs w:val="24"/>
        </w:rPr>
        <w:t xml:space="preserve"> (z kilkoma ruchomymi, drewnianymi stolikami oraz stołkami przed nią).</w:t>
      </w:r>
    </w:p>
    <w:p w14:paraId="4E1943C3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 w:rsidRPr="00C53480">
        <w:rPr>
          <w:rFonts w:ascii="Arial" w:eastAsia="Arial" w:hAnsi="Arial" w:cs="Arial"/>
          <w:sz w:val="24"/>
          <w:szCs w:val="24"/>
        </w:rPr>
        <w:t xml:space="preserve">a wprost schodkowe zejście na niższe kondygnacje budynku (najpierw 4 stopnie w dół, a następnie rozejście na dwie strony i kolejne 9 stopni do przestrzeni szatni oraz wejść na dwie widownie). </w:t>
      </w:r>
    </w:p>
    <w:p w14:paraId="3A496209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Po bokach schodów są poręcze. Po lewej stronie także platforma </w:t>
      </w:r>
      <w:proofErr w:type="spellStart"/>
      <w:r w:rsidRPr="00C53480">
        <w:rPr>
          <w:rFonts w:ascii="Arial" w:eastAsia="Arial" w:hAnsi="Arial" w:cs="Arial"/>
          <w:sz w:val="24"/>
          <w:szCs w:val="24"/>
        </w:rPr>
        <w:t>przyschodowa</w:t>
      </w:r>
      <w:proofErr w:type="spellEnd"/>
      <w:r w:rsidRPr="00C53480">
        <w:rPr>
          <w:rFonts w:ascii="Arial" w:eastAsia="Arial" w:hAnsi="Arial" w:cs="Arial"/>
          <w:sz w:val="24"/>
          <w:szCs w:val="24"/>
        </w:rPr>
        <w:t>.</w:t>
      </w:r>
    </w:p>
    <w:p w14:paraId="2C42D713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Widownie Dużej Sceny i Sceny Liliput są dostępne dla widzów</w:t>
      </w:r>
      <w:r w:rsidRPr="00C53480">
        <w:rPr>
          <w:rFonts w:ascii="Arial" w:eastAsia="Arial" w:hAnsi="Arial" w:cs="Arial"/>
          <w:sz w:val="24"/>
          <w:szCs w:val="24"/>
        </w:rPr>
        <w:br/>
        <w:t xml:space="preserve">z niepełnosprawnościami - znajdują się na poziomie –1. </w:t>
      </w:r>
    </w:p>
    <w:p w14:paraId="1B41CBA5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Na obie widownie dostać się można z poziomu nienumerowanej szatni, na którą z </w:t>
      </w:r>
      <w:proofErr w:type="spellStart"/>
      <w:r w:rsidRPr="00C53480">
        <w:rPr>
          <w:rFonts w:ascii="Arial" w:eastAsia="Arial" w:hAnsi="Arial" w:cs="Arial"/>
          <w:sz w:val="24"/>
          <w:szCs w:val="24"/>
        </w:rPr>
        <w:t>foyer</w:t>
      </w:r>
      <w:proofErr w:type="spellEnd"/>
      <w:r w:rsidRPr="00C53480">
        <w:rPr>
          <w:rFonts w:ascii="Arial" w:eastAsia="Arial" w:hAnsi="Arial" w:cs="Arial"/>
          <w:sz w:val="24"/>
          <w:szCs w:val="24"/>
        </w:rPr>
        <w:t xml:space="preserve"> należy kierować się schodami po lewej stronie. Schody po prawej stronie również prowadzą do szatni natomiast z tej strony wejście bezpośrednie znajduje się tylko na widownię Dużej Sceny. Przy szatni po prawej stronie znajduje się wydzielona przestrzeń Miejsca Wyciszenia.</w:t>
      </w:r>
    </w:p>
    <w:p w14:paraId="462E4751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color w:val="333333"/>
          <w:sz w:val="24"/>
          <w:szCs w:val="24"/>
        </w:rPr>
      </w:pPr>
      <w:r w:rsidRPr="00C53480">
        <w:rPr>
          <w:rFonts w:ascii="Arial" w:eastAsia="Arial" w:hAnsi="Arial" w:cs="Arial"/>
          <w:color w:val="333333"/>
          <w:sz w:val="24"/>
          <w:szCs w:val="24"/>
        </w:rPr>
        <w:t xml:space="preserve">Na poziomie -1,5 kierując się lewą stroną z </w:t>
      </w:r>
      <w:proofErr w:type="spellStart"/>
      <w:r w:rsidRPr="00C53480">
        <w:rPr>
          <w:rFonts w:ascii="Arial" w:eastAsia="Arial" w:hAnsi="Arial" w:cs="Arial"/>
          <w:color w:val="333333"/>
          <w:sz w:val="24"/>
          <w:szCs w:val="24"/>
        </w:rPr>
        <w:t>foyer</w:t>
      </w:r>
      <w:proofErr w:type="spellEnd"/>
      <w:r w:rsidRPr="00C53480">
        <w:rPr>
          <w:rFonts w:ascii="Arial" w:eastAsia="Arial" w:hAnsi="Arial" w:cs="Arial"/>
          <w:color w:val="333333"/>
          <w:sz w:val="24"/>
          <w:szCs w:val="24"/>
        </w:rPr>
        <w:t>, znajduje się także w pełni wyposażona i przestronna toaleta dla osób z niepełnosprawnością ruchową.</w:t>
      </w:r>
    </w:p>
    <w:p w14:paraId="7872C81D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Przemieszczanie się pomiędzy poziomami umożliwia platforma </w:t>
      </w:r>
      <w:proofErr w:type="spellStart"/>
      <w:r w:rsidRPr="00C53480">
        <w:rPr>
          <w:rFonts w:ascii="Arial" w:eastAsia="Arial" w:hAnsi="Arial" w:cs="Arial"/>
          <w:sz w:val="24"/>
          <w:szCs w:val="24"/>
        </w:rPr>
        <w:t>przyschodowa</w:t>
      </w:r>
      <w:proofErr w:type="spellEnd"/>
      <w:r w:rsidRPr="00C53480">
        <w:rPr>
          <w:rFonts w:ascii="Arial" w:eastAsia="Arial" w:hAnsi="Arial" w:cs="Arial"/>
          <w:sz w:val="24"/>
          <w:szCs w:val="24"/>
        </w:rPr>
        <w:t xml:space="preserve">. </w:t>
      </w:r>
      <w:r w:rsidRPr="00C53480">
        <w:rPr>
          <w:rFonts w:ascii="Arial" w:eastAsia="Arial" w:hAnsi="Arial" w:cs="Arial"/>
          <w:sz w:val="24"/>
          <w:szCs w:val="24"/>
        </w:rPr>
        <w:br/>
        <w:t>Teatr zapewnia na każdym spektaklu osobę, która pomaga osobom</w:t>
      </w:r>
      <w:r w:rsidRPr="00C53480">
        <w:rPr>
          <w:rFonts w:ascii="Arial" w:eastAsia="Arial" w:hAnsi="Arial" w:cs="Arial"/>
          <w:sz w:val="24"/>
          <w:szCs w:val="24"/>
        </w:rPr>
        <w:br/>
        <w:t xml:space="preserve">z niepełnosprawnością w poruszaniu się i obsłudze platformy. </w:t>
      </w:r>
    </w:p>
    <w:p w14:paraId="6673EAA2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53480">
        <w:rPr>
          <w:rFonts w:ascii="Arial" w:hAnsi="Arial" w:cs="Arial"/>
          <w:color w:val="000000"/>
          <w:sz w:val="24"/>
          <w:szCs w:val="24"/>
        </w:rPr>
        <w:t>Na widowni Sceny Liliput miejsca przeznaczone dla osób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C53480">
        <w:rPr>
          <w:rFonts w:ascii="Arial" w:hAnsi="Arial" w:cs="Arial"/>
          <w:color w:val="000000"/>
          <w:sz w:val="24"/>
          <w:szCs w:val="24"/>
        </w:rPr>
        <w:t>z niepełnosprawnością ruchową znajdują się wzdłuż miejsc na widowni.</w:t>
      </w:r>
    </w:p>
    <w:p w14:paraId="07FD2A7D" w14:textId="77777777" w:rsidR="00106659" w:rsidRPr="00C53480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Miejsca dla osób z niepełnosprawnością wzroku lub trudnościami sensorycznymi mogą dobrane zostać po zgłoszeniu preferencji i potrzeb.</w:t>
      </w:r>
    </w:p>
    <w:p w14:paraId="1653A487" w14:textId="77777777" w:rsidR="00106659" w:rsidRDefault="00106659" w:rsidP="00106659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 xml:space="preserve">Możliwość zakupu "biletu bez barier" dedykowanego dla osób </w:t>
      </w:r>
      <w:r w:rsidRPr="00C53480">
        <w:rPr>
          <w:rFonts w:ascii="Arial" w:eastAsia="Arial" w:hAnsi="Arial" w:cs="Arial"/>
          <w:sz w:val="24"/>
          <w:szCs w:val="24"/>
        </w:rPr>
        <w:br/>
        <w:t>z niepełnosprawnościami istnieje bezpośrednio w budynku – w kasie na poziomie 0, po lewej stronie po wejściu do budynku. Okienko kasy znajduje się na wysokości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>10 cm. Zakup biletu przez osoby z niepełnosprawnością jest możliwy także np.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 xml:space="preserve">za pośrednictwem biletera, kasjerki bądź przez koordynatora dostępności. Bilety można także zarezerwować telefonicznie: </w:t>
      </w:r>
    </w:p>
    <w:p w14:paraId="21DB7B7A" w14:textId="77777777" w:rsidR="00106659" w:rsidRPr="00C53480" w:rsidRDefault="00106659" w:rsidP="00106659">
      <w:pPr>
        <w:pStyle w:val="Akapitzlist"/>
        <w:jc w:val="both"/>
        <w:rPr>
          <w:rFonts w:ascii="Arial" w:eastAsia="Arial" w:hAnsi="Arial" w:cs="Arial"/>
          <w:sz w:val="24"/>
          <w:szCs w:val="24"/>
        </w:rPr>
      </w:pPr>
    </w:p>
    <w:p w14:paraId="7C1CC624" w14:textId="77777777" w:rsidR="00106659" w:rsidRDefault="00106659" w:rsidP="00106659">
      <w:pPr>
        <w:pStyle w:val="Akapitzlist"/>
        <w:jc w:val="right"/>
        <w:rPr>
          <w:rFonts w:ascii="Arial" w:eastAsia="Arial" w:hAnsi="Arial" w:cs="Arial"/>
          <w:bCs/>
          <w:sz w:val="24"/>
          <w:szCs w:val="24"/>
        </w:rPr>
      </w:pPr>
      <w:r w:rsidRPr="00C53480">
        <w:rPr>
          <w:rFonts w:ascii="Arial" w:eastAsia="Arial" w:hAnsi="Arial" w:cs="Arial"/>
          <w:b/>
          <w:sz w:val="24"/>
          <w:szCs w:val="24"/>
        </w:rPr>
        <w:t xml:space="preserve">Biuro Organizacji Widowni </w:t>
      </w:r>
      <w:r w:rsidRPr="00C53480">
        <w:rPr>
          <w:rFonts w:ascii="Arial" w:eastAsia="Arial" w:hAnsi="Arial" w:cs="Arial"/>
          <w:bCs/>
          <w:sz w:val="24"/>
          <w:szCs w:val="24"/>
        </w:rPr>
        <w:t>tel.: 882 561</w:t>
      </w:r>
      <w:r>
        <w:rPr>
          <w:rFonts w:ascii="Arial" w:eastAsia="Arial" w:hAnsi="Arial" w:cs="Arial"/>
          <w:bCs/>
          <w:sz w:val="24"/>
          <w:szCs w:val="24"/>
        </w:rPr>
        <w:t> </w:t>
      </w:r>
      <w:r w:rsidRPr="00C53480">
        <w:rPr>
          <w:rFonts w:ascii="Arial" w:eastAsia="Arial" w:hAnsi="Arial" w:cs="Arial"/>
          <w:bCs/>
          <w:sz w:val="24"/>
          <w:szCs w:val="24"/>
        </w:rPr>
        <w:t>678</w:t>
      </w:r>
    </w:p>
    <w:p w14:paraId="76EA5693" w14:textId="77777777" w:rsidR="00106659" w:rsidRPr="00C53480" w:rsidRDefault="00106659" w:rsidP="00106659">
      <w:pPr>
        <w:pStyle w:val="Akapitzlist"/>
        <w:jc w:val="right"/>
        <w:rPr>
          <w:rFonts w:ascii="Arial" w:eastAsia="Arial" w:hAnsi="Arial" w:cs="Arial"/>
          <w:sz w:val="24"/>
          <w:szCs w:val="24"/>
        </w:rPr>
      </w:pPr>
    </w:p>
    <w:p w14:paraId="17083D37" w14:textId="77777777" w:rsidR="00106659" w:rsidRPr="00C53480" w:rsidRDefault="00106659" w:rsidP="00106659">
      <w:pPr>
        <w:jc w:val="both"/>
        <w:rPr>
          <w:rFonts w:ascii="Arial" w:eastAsia="Arial" w:hAnsi="Arial" w:cs="Arial"/>
          <w:sz w:val="24"/>
          <w:szCs w:val="24"/>
        </w:rPr>
      </w:pPr>
      <w:r w:rsidRPr="00C53480">
        <w:rPr>
          <w:rFonts w:ascii="Arial" w:eastAsia="Arial" w:hAnsi="Arial" w:cs="Arial"/>
          <w:sz w:val="24"/>
          <w:szCs w:val="24"/>
        </w:rPr>
        <w:t>Budynek teatru nie posiada własnych miejsc parkingowych, jednak można parkować przy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53480">
        <w:rPr>
          <w:rFonts w:ascii="Arial" w:eastAsia="Arial" w:hAnsi="Arial" w:cs="Arial"/>
          <w:sz w:val="24"/>
          <w:szCs w:val="24"/>
        </w:rPr>
        <w:t>ul. Różanej, gdzie znajduje się również miejsce parkingowe dla osób</w:t>
      </w:r>
      <w:r>
        <w:rPr>
          <w:rFonts w:ascii="Arial" w:eastAsia="Arial" w:hAnsi="Arial" w:cs="Arial"/>
          <w:sz w:val="24"/>
          <w:szCs w:val="24"/>
        </w:rPr>
        <w:br/>
      </w:r>
      <w:r w:rsidRPr="00C53480">
        <w:rPr>
          <w:rFonts w:ascii="Arial" w:eastAsia="Arial" w:hAnsi="Arial" w:cs="Arial"/>
          <w:sz w:val="24"/>
          <w:szCs w:val="24"/>
        </w:rPr>
        <w:t>z niepełnosprawnościami.</w:t>
      </w:r>
    </w:p>
    <w:p w14:paraId="32212B8B" w14:textId="77777777" w:rsidR="00106659" w:rsidRPr="00C53480" w:rsidRDefault="00106659" w:rsidP="0010665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D902EB1" w14:textId="77777777" w:rsidR="00106659" w:rsidRPr="00C53480" w:rsidRDefault="00106659" w:rsidP="00106659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F5C02CF" w14:textId="77777777" w:rsidR="00106659" w:rsidRPr="00C53480" w:rsidRDefault="00106659" w:rsidP="00106659">
      <w:pPr>
        <w:jc w:val="both"/>
        <w:rPr>
          <w:rFonts w:ascii="Arial" w:hAnsi="Arial" w:cs="Arial"/>
          <w:sz w:val="24"/>
          <w:szCs w:val="24"/>
        </w:rPr>
      </w:pPr>
    </w:p>
    <w:p w14:paraId="67E4961D" w14:textId="77777777" w:rsidR="00106659" w:rsidRPr="00C53480" w:rsidRDefault="00106659" w:rsidP="00106659">
      <w:pPr>
        <w:rPr>
          <w:rFonts w:ascii="Arial" w:hAnsi="Arial" w:cs="Arial"/>
          <w:sz w:val="24"/>
          <w:szCs w:val="24"/>
        </w:rPr>
      </w:pPr>
    </w:p>
    <w:p w14:paraId="475FCB59" w14:textId="77777777" w:rsidR="00106659" w:rsidRPr="00C53480" w:rsidRDefault="00106659" w:rsidP="00106659">
      <w:pPr>
        <w:rPr>
          <w:rFonts w:ascii="Arial" w:hAnsi="Arial" w:cs="Arial"/>
          <w:sz w:val="24"/>
          <w:szCs w:val="24"/>
        </w:rPr>
      </w:pPr>
    </w:p>
    <w:p w14:paraId="4108F5FD" w14:textId="77777777" w:rsidR="00106659" w:rsidRDefault="00106659" w:rsidP="00106659"/>
    <w:p w14:paraId="419B5B9F" w14:textId="77777777" w:rsidR="00FA68BF" w:rsidRPr="000042BE" w:rsidRDefault="00FA68BF">
      <w:pPr>
        <w:rPr>
          <w:rFonts w:ascii="Arial" w:hAnsi="Arial" w:cs="Arial"/>
          <w:sz w:val="24"/>
          <w:szCs w:val="24"/>
        </w:rPr>
      </w:pPr>
    </w:p>
    <w:sectPr w:rsidR="00FA68BF" w:rsidRPr="0000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0B64"/>
    <w:multiLevelType w:val="hybridMultilevel"/>
    <w:tmpl w:val="5994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76E81"/>
    <w:multiLevelType w:val="hybridMultilevel"/>
    <w:tmpl w:val="327C4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840ED"/>
    <w:multiLevelType w:val="hybridMultilevel"/>
    <w:tmpl w:val="1F66E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26E0B"/>
    <w:multiLevelType w:val="hybridMultilevel"/>
    <w:tmpl w:val="BFAA6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F3218"/>
    <w:multiLevelType w:val="hybridMultilevel"/>
    <w:tmpl w:val="4CDC1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3068C"/>
    <w:multiLevelType w:val="hybridMultilevel"/>
    <w:tmpl w:val="D1847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126064">
    <w:abstractNumId w:val="1"/>
  </w:num>
  <w:num w:numId="2" w16cid:durableId="242837683">
    <w:abstractNumId w:val="5"/>
  </w:num>
  <w:num w:numId="3" w16cid:durableId="47608660">
    <w:abstractNumId w:val="2"/>
  </w:num>
  <w:num w:numId="4" w16cid:durableId="827794088">
    <w:abstractNumId w:val="4"/>
  </w:num>
  <w:num w:numId="5" w16cid:durableId="256640247">
    <w:abstractNumId w:val="0"/>
  </w:num>
  <w:num w:numId="6" w16cid:durableId="1758014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92"/>
    <w:rsid w:val="000042BE"/>
    <w:rsid w:val="00076144"/>
    <w:rsid w:val="0009725B"/>
    <w:rsid w:val="000B5064"/>
    <w:rsid w:val="00106659"/>
    <w:rsid w:val="00160492"/>
    <w:rsid w:val="0066428D"/>
    <w:rsid w:val="006E0CA3"/>
    <w:rsid w:val="006F12BD"/>
    <w:rsid w:val="008C3E39"/>
    <w:rsid w:val="0092563B"/>
    <w:rsid w:val="00C3347F"/>
    <w:rsid w:val="00C82CD8"/>
    <w:rsid w:val="00D73F83"/>
    <w:rsid w:val="00FA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4316"/>
  <w15:chartTrackingRefBased/>
  <w15:docId w15:val="{89E8A4B6-FEA3-4F3A-81A1-E36DF6CF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659"/>
    <w:pPr>
      <w:ind w:left="720"/>
      <w:contextualSpacing/>
    </w:pPr>
    <w:rPr>
      <w:rFonts w:ascii="Calibri" w:eastAsia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tepnosc@teatrguliw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867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Chrzanowska</dc:creator>
  <cp:keywords/>
  <dc:description/>
  <cp:lastModifiedBy>Julianna Chrzanowska</cp:lastModifiedBy>
  <cp:revision>18</cp:revision>
  <dcterms:created xsi:type="dcterms:W3CDTF">2023-12-06T09:48:00Z</dcterms:created>
  <dcterms:modified xsi:type="dcterms:W3CDTF">2023-12-14T09:44:00Z</dcterms:modified>
</cp:coreProperties>
</file>