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5408" w14:textId="77777777" w:rsidR="006F22BE" w:rsidRPr="00BF14D5" w:rsidRDefault="006F22BE" w:rsidP="006F22BE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F14D5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1B3B9E63" w14:textId="52312A97" w:rsidR="006F22BE" w:rsidRPr="00BF14D5" w:rsidRDefault="006F22BE" w:rsidP="006F22BE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spektakl trwa </w:t>
      </w:r>
      <w:r w:rsidR="004932AB" w:rsidRPr="00BF14D5">
        <w:rPr>
          <w:rFonts w:ascii="Arial" w:eastAsia="Arial" w:hAnsi="Arial" w:cs="Arial"/>
          <w:sz w:val="24"/>
          <w:szCs w:val="24"/>
        </w:rPr>
        <w:t>50</w:t>
      </w:r>
      <w:r w:rsidRPr="00BF14D5">
        <w:rPr>
          <w:rFonts w:ascii="Arial" w:eastAsia="Arial" w:hAnsi="Arial" w:cs="Arial"/>
          <w:sz w:val="24"/>
          <w:szCs w:val="24"/>
        </w:rPr>
        <w:t xml:space="preserve"> minut;</w:t>
      </w:r>
    </w:p>
    <w:p w14:paraId="5937E998" w14:textId="77777777" w:rsidR="006F22BE" w:rsidRPr="00BF14D5" w:rsidRDefault="006F22BE" w:rsidP="006F22BE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color w:val="222222"/>
          <w:sz w:val="24"/>
          <w:szCs w:val="24"/>
        </w:rPr>
        <w:t>spektakl jest grany na Scenie Liliput, na której znajduje się około 50 miejsc;</w:t>
      </w:r>
    </w:p>
    <w:p w14:paraId="51095DCF" w14:textId="77777777" w:rsidR="006F22BE" w:rsidRPr="00BF14D5" w:rsidRDefault="006F22BE" w:rsidP="006F22BE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color w:val="222222"/>
          <w:sz w:val="24"/>
          <w:szCs w:val="24"/>
        </w:rPr>
        <w:t>w spektaklu występują 3 osoby;</w:t>
      </w:r>
    </w:p>
    <w:p w14:paraId="6F60B61F" w14:textId="46F1369D" w:rsidR="006F22BE" w:rsidRPr="00BF14D5" w:rsidRDefault="006F22BE" w:rsidP="006F22BE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color w:val="222222"/>
          <w:sz w:val="24"/>
          <w:szCs w:val="24"/>
        </w:rPr>
        <w:t>sceneria spektaklu to przestrzeń</w:t>
      </w:r>
      <w:r w:rsidR="004932AB" w:rsidRPr="00BF14D5">
        <w:rPr>
          <w:rFonts w:ascii="Arial" w:eastAsia="Arial" w:hAnsi="Arial" w:cs="Arial"/>
          <w:color w:val="222222"/>
          <w:sz w:val="24"/>
          <w:szCs w:val="24"/>
        </w:rPr>
        <w:t xml:space="preserve"> podzielona na dwie strefy, w których można </w:t>
      </w:r>
      <w:r w:rsidR="009F6B1D" w:rsidRPr="00BF14D5">
        <w:rPr>
          <w:rFonts w:ascii="Arial" w:eastAsia="Arial" w:hAnsi="Arial" w:cs="Arial"/>
          <w:color w:val="222222"/>
          <w:sz w:val="24"/>
          <w:szCs w:val="24"/>
        </w:rPr>
        <w:t xml:space="preserve">zajmować </w:t>
      </w:r>
      <w:r w:rsidR="004932AB" w:rsidRPr="00BF14D5">
        <w:rPr>
          <w:rFonts w:ascii="Arial" w:eastAsia="Arial" w:hAnsi="Arial" w:cs="Arial"/>
          <w:color w:val="222222"/>
          <w:sz w:val="24"/>
          <w:szCs w:val="24"/>
        </w:rPr>
        <w:t>dowoln</w:t>
      </w:r>
      <w:r w:rsidR="009F6B1D" w:rsidRPr="00BF14D5">
        <w:rPr>
          <w:rFonts w:ascii="Arial" w:eastAsia="Arial" w:hAnsi="Arial" w:cs="Arial"/>
          <w:color w:val="222222"/>
          <w:sz w:val="24"/>
          <w:szCs w:val="24"/>
        </w:rPr>
        <w:t>e</w:t>
      </w:r>
      <w:r w:rsidR="004932AB" w:rsidRPr="00BF14D5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9F6B1D" w:rsidRPr="00BF14D5">
        <w:rPr>
          <w:rFonts w:ascii="Arial" w:eastAsia="Arial" w:hAnsi="Arial" w:cs="Arial"/>
          <w:color w:val="222222"/>
          <w:sz w:val="24"/>
          <w:szCs w:val="24"/>
        </w:rPr>
        <w:t>miejsca – scena znajduje się pomiędzy dwoma strefami;</w:t>
      </w:r>
    </w:p>
    <w:p w14:paraId="6C37C0FD" w14:textId="77777777" w:rsidR="006F22BE" w:rsidRPr="00BF14D5" w:rsidRDefault="006F22BE" w:rsidP="006F22BE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color w:val="222222"/>
          <w:sz w:val="24"/>
          <w:szCs w:val="24"/>
        </w:rPr>
        <w:t xml:space="preserve">podczas </w:t>
      </w:r>
      <w:r w:rsidRPr="00BF14D5">
        <w:rPr>
          <w:rFonts w:ascii="Arial" w:eastAsia="Arial" w:hAnsi="Arial" w:cs="Arial"/>
          <w:color w:val="000000"/>
          <w:sz w:val="24"/>
          <w:szCs w:val="24"/>
          <w:highlight w:val="white"/>
        </w:rPr>
        <w:t>spektaklu jego narrator zwraca się czasami bezpośrednio do publiczności, która może, ale nie musi, odpowiadać (na przykład na początku spektaklu)</w:t>
      </w:r>
      <w:r w:rsidRPr="00BF14D5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BA311F3" w14:textId="77777777" w:rsidR="003D7534" w:rsidRPr="00BF14D5" w:rsidRDefault="009F6B1D" w:rsidP="006F22BE">
      <w:pPr>
        <w:pStyle w:val="Akapitzlist"/>
        <w:numPr>
          <w:ilvl w:val="0"/>
          <w:numId w:val="1"/>
        </w:numPr>
        <w:shd w:val="clear" w:color="auto" w:fill="FFFFFF"/>
        <w:spacing w:before="369" w:after="369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znacznej części spektaklu towarzyszy grana na żywo na instrumencie akustycznym melodia i piosenka, zaś </w:t>
      </w:r>
      <w:r w:rsidR="006F22BE" w:rsidRPr="00BF14D5">
        <w:rPr>
          <w:rFonts w:ascii="Arial" w:eastAsia="Arial" w:hAnsi="Arial" w:cs="Arial"/>
          <w:color w:val="000000"/>
          <w:sz w:val="24"/>
          <w:szCs w:val="24"/>
          <w:highlight w:val="white"/>
        </w:rPr>
        <w:t>aktorzy tańczą</w:t>
      </w: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 i poruszają się w jej rytm</w:t>
      </w:r>
      <w:r w:rsidR="003D7534" w:rsidRPr="00BF14D5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31F3A252" w14:textId="4E582664" w:rsidR="006F22BE" w:rsidRPr="00167A4E" w:rsidRDefault="003D7534" w:rsidP="00167A4E">
      <w:pPr>
        <w:pStyle w:val="Akapitzlist"/>
        <w:numPr>
          <w:ilvl w:val="0"/>
          <w:numId w:val="1"/>
        </w:numPr>
        <w:shd w:val="clear" w:color="auto" w:fill="FFFFFF"/>
        <w:spacing w:before="369" w:after="369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spektakl opowiada historię z perspektywy ożywionych istot (choinka, ptaki, zając) i jego treść porusza </w:t>
      </w:r>
      <w:r w:rsidR="00167A4E">
        <w:rPr>
          <w:rFonts w:ascii="Arial" w:eastAsia="Arial" w:hAnsi="Arial" w:cs="Arial"/>
          <w:color w:val="000000"/>
          <w:sz w:val="24"/>
          <w:szCs w:val="24"/>
        </w:rPr>
        <w:t>tematu cyklu życia rośliny jaką jest choinka.</w:t>
      </w:r>
    </w:p>
    <w:p w14:paraId="22C761E3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6EFD3125" w14:textId="1F57C35A" w:rsidR="0094015E" w:rsidRPr="00BF14D5" w:rsidRDefault="0094015E" w:rsidP="006F2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Cs/>
          <w:color w:val="000000"/>
          <w:sz w:val="24"/>
          <w:szCs w:val="24"/>
        </w:rPr>
        <w:t>w scenografii pojawiają się różnokolorowe neony;</w:t>
      </w:r>
    </w:p>
    <w:p w14:paraId="56030AF8" w14:textId="0250C0B2" w:rsidR="006F22BE" w:rsidRPr="00BF14D5" w:rsidRDefault="0094015E" w:rsidP="006F2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Cs/>
          <w:color w:val="000000"/>
          <w:sz w:val="24"/>
          <w:szCs w:val="24"/>
        </w:rPr>
        <w:t>instrument strunowy przypominający bandżo;</w:t>
      </w:r>
    </w:p>
    <w:p w14:paraId="2CEC5A4B" w14:textId="71089417" w:rsidR="0094015E" w:rsidRPr="00BF14D5" w:rsidRDefault="0094015E" w:rsidP="006F2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Cs/>
          <w:color w:val="000000"/>
          <w:sz w:val="24"/>
          <w:szCs w:val="24"/>
        </w:rPr>
        <w:t>powtarzana piosenka;</w:t>
      </w:r>
    </w:p>
    <w:p w14:paraId="0FDF179D" w14:textId="77777777" w:rsidR="007A740B" w:rsidRPr="00BF14D5" w:rsidRDefault="00C557C6" w:rsidP="006F2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Cs/>
          <w:color w:val="000000"/>
          <w:sz w:val="24"/>
          <w:szCs w:val="24"/>
        </w:rPr>
        <w:t>dźwięk dzwonków wietrznych</w:t>
      </w:r>
      <w:r w:rsidR="007A740B" w:rsidRPr="00BF14D5">
        <w:rPr>
          <w:rFonts w:ascii="Arial" w:eastAsia="Arial" w:hAnsi="Arial" w:cs="Arial"/>
          <w:bCs/>
          <w:color w:val="000000"/>
          <w:sz w:val="24"/>
          <w:szCs w:val="24"/>
        </w:rPr>
        <w:t>;</w:t>
      </w:r>
    </w:p>
    <w:p w14:paraId="1A336E46" w14:textId="77777777" w:rsidR="007A740B" w:rsidRPr="00BF14D5" w:rsidRDefault="007A740B" w:rsidP="006F2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Cs/>
          <w:color w:val="000000"/>
          <w:sz w:val="24"/>
          <w:szCs w:val="24"/>
        </w:rPr>
        <w:t xml:space="preserve">imitowane przez aktorów dźwięki przyrody np. śpiew ptaków; </w:t>
      </w:r>
    </w:p>
    <w:p w14:paraId="628EF7B1" w14:textId="66E4722E" w:rsidR="0094015E" w:rsidRPr="00BF14D5" w:rsidRDefault="007A740B" w:rsidP="006F22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Cs/>
          <w:color w:val="000000"/>
          <w:sz w:val="24"/>
          <w:szCs w:val="24"/>
        </w:rPr>
        <w:t>lalki – pacynki, kukły</w:t>
      </w:r>
      <w:r w:rsidR="00C557C6" w:rsidRPr="00BF14D5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17453BA5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0DF06C" w14:textId="77777777" w:rsidR="006F22BE" w:rsidRPr="00BF14D5" w:rsidRDefault="006F22BE" w:rsidP="006F22B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BF14D5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30B70CB2" w14:textId="4808E61D" w:rsidR="006F22BE" w:rsidRPr="00BF14D5" w:rsidRDefault="006F22BE" w:rsidP="00BC7C6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/>
          <w:color w:val="000000"/>
          <w:sz w:val="24"/>
          <w:szCs w:val="24"/>
        </w:rPr>
        <w:t>Światło:</w:t>
      </w:r>
    </w:p>
    <w:p w14:paraId="796EC7D3" w14:textId="39180E78" w:rsidR="006F22BE" w:rsidRPr="00BF14D5" w:rsidRDefault="00BC7C61" w:rsidP="006F2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ś</w:t>
      </w:r>
      <w:r w:rsidR="006F22BE" w:rsidRPr="00BF14D5">
        <w:rPr>
          <w:rFonts w:ascii="Arial" w:eastAsia="Arial" w:hAnsi="Arial" w:cs="Arial"/>
          <w:color w:val="000000"/>
          <w:sz w:val="24"/>
          <w:szCs w:val="24"/>
        </w:rPr>
        <w:t>wiatło</w:t>
      </w: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 przechodzi z ciepłego na</w:t>
      </w:r>
      <w:r w:rsidR="006F22BE" w:rsidRPr="00BF14D5">
        <w:rPr>
          <w:rFonts w:ascii="Arial" w:eastAsia="Arial" w:hAnsi="Arial" w:cs="Arial"/>
          <w:color w:val="000000"/>
          <w:sz w:val="24"/>
          <w:szCs w:val="24"/>
        </w:rPr>
        <w:t xml:space="preserve"> zimne; </w:t>
      </w:r>
    </w:p>
    <w:p w14:paraId="29F4EE94" w14:textId="240612B1" w:rsidR="006F22BE" w:rsidRPr="00BF14D5" w:rsidRDefault="00BC7C61" w:rsidP="006F2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o</w:t>
      </w:r>
      <w:r w:rsidR="006F22BE" w:rsidRPr="00BF14D5">
        <w:rPr>
          <w:rFonts w:ascii="Arial" w:eastAsia="Arial" w:hAnsi="Arial" w:cs="Arial"/>
          <w:color w:val="000000"/>
          <w:sz w:val="24"/>
          <w:szCs w:val="24"/>
        </w:rPr>
        <w:t>świetlanie punktowe przez lampy;</w:t>
      </w:r>
    </w:p>
    <w:p w14:paraId="10CEB702" w14:textId="2421167F" w:rsidR="00BC7C61" w:rsidRPr="00BF14D5" w:rsidRDefault="00BC7C61" w:rsidP="006F2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w scenografii kolorowe światła neonowe; </w:t>
      </w:r>
    </w:p>
    <w:p w14:paraId="64DE5D14" w14:textId="5B7F8F65" w:rsidR="00BC7C61" w:rsidRPr="00BF14D5" w:rsidRDefault="00BC7C61" w:rsidP="006F22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elementy scenografii oraz kostiumów ( np. cekinowe buty i czapka) mogące delikatnie odbijać światło; </w:t>
      </w:r>
    </w:p>
    <w:p w14:paraId="6340F23F" w14:textId="010B8BFD" w:rsidR="00BC7C61" w:rsidRPr="00BF14D5" w:rsidRDefault="00BC7C61" w:rsidP="00BC7C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ustawienie sceny sprawia, że na ścianach może być widoczny efekt cieni;</w:t>
      </w:r>
    </w:p>
    <w:p w14:paraId="0E02C20E" w14:textId="3BEA97FB" w:rsidR="00BC7C61" w:rsidRPr="00BF14D5" w:rsidRDefault="00BC7C61" w:rsidP="00BC7C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kolory świateł podążają za emocjami pojawiającymi się w historii. </w:t>
      </w:r>
    </w:p>
    <w:p w14:paraId="7D1E4E76" w14:textId="77777777" w:rsidR="006F22BE" w:rsidRPr="00BF14D5" w:rsidRDefault="006F22BE" w:rsidP="006F22B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B50812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BF14D5">
        <w:rPr>
          <w:rFonts w:ascii="Arial" w:eastAsia="Arial" w:hAnsi="Arial" w:cs="Arial"/>
          <w:b/>
          <w:color w:val="000000"/>
          <w:sz w:val="24"/>
          <w:szCs w:val="24"/>
        </w:rPr>
        <w:t>Dźwięk:</w:t>
      </w:r>
    </w:p>
    <w:p w14:paraId="5203501D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W spektaklu wykorzystywane są:</w:t>
      </w:r>
    </w:p>
    <w:p w14:paraId="5D442A04" w14:textId="02ED27C8" w:rsidR="006F22BE" w:rsidRPr="00BF14D5" w:rsidRDefault="00CC57BE" w:rsidP="00CC5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dźwięki instrumentów: bandżo, dzwonki wietrzne; </w:t>
      </w:r>
    </w:p>
    <w:p w14:paraId="5E589B45" w14:textId="7F13ED85" w:rsidR="00CC57BE" w:rsidRPr="00BF14D5" w:rsidRDefault="00CC57BE" w:rsidP="00CC5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piosenka przewodnia, która kilka razy się powtarza; </w:t>
      </w:r>
    </w:p>
    <w:p w14:paraId="2B1D1311" w14:textId="5DDA04C1" w:rsidR="00CC57BE" w:rsidRPr="00BF14D5" w:rsidRDefault="00CC57BE" w:rsidP="00CC57B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aktorzy i aktorka wydają swoimi głosami dźwięki różnych postaci np. zając oraz imitują elementy przyrody np. dźwięk śpiewu ptaków. </w:t>
      </w:r>
    </w:p>
    <w:p w14:paraId="25183351" w14:textId="77777777" w:rsidR="00CC57BE" w:rsidRPr="00BF14D5" w:rsidRDefault="00CC57BE" w:rsidP="00CC57BE">
      <w:pPr>
        <w:pStyle w:val="Akapitzlist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B0CB286" w14:textId="440C17E4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W spektaklu występują dźwięki, które mogą być drażliwe (</w:t>
      </w:r>
      <w:r w:rsidR="00CC57BE" w:rsidRPr="00BF14D5">
        <w:rPr>
          <w:rFonts w:ascii="Arial" w:eastAsia="Arial" w:hAnsi="Arial" w:cs="Arial"/>
          <w:color w:val="000000"/>
          <w:sz w:val="24"/>
          <w:szCs w:val="24"/>
        </w:rPr>
        <w:t>powtarzające się stukanie, tupanie</w:t>
      </w: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). </w:t>
      </w:r>
      <w:r w:rsidRPr="00BF14D5">
        <w:rPr>
          <w:rFonts w:ascii="Arial" w:eastAsia="Arial" w:hAnsi="Arial" w:cs="Arial"/>
          <w:color w:val="000000"/>
          <w:sz w:val="24"/>
          <w:szCs w:val="24"/>
        </w:rPr>
        <w:br/>
        <w:t>Dźwięk w spektaklu zmienia swoją dynamikę. Pojawiają się także skokowe zmiany dźwięku</w:t>
      </w:r>
      <w:r w:rsidR="00CC57BE" w:rsidRPr="00BF14D5">
        <w:rPr>
          <w:rFonts w:ascii="Arial" w:eastAsia="Arial" w:hAnsi="Arial" w:cs="Arial"/>
          <w:color w:val="000000"/>
          <w:sz w:val="24"/>
          <w:szCs w:val="24"/>
        </w:rPr>
        <w:t xml:space="preserve"> – niewielkie i w obszarze dźwięków wydawanych przez osoby grające</w:t>
      </w:r>
      <w:r w:rsidR="00BF14D5">
        <w:rPr>
          <w:rFonts w:ascii="Arial" w:eastAsia="Arial" w:hAnsi="Arial" w:cs="Arial"/>
          <w:color w:val="000000"/>
          <w:sz w:val="24"/>
          <w:szCs w:val="24"/>
        </w:rPr>
        <w:br/>
      </w:r>
      <w:r w:rsidR="00CC57BE" w:rsidRPr="00BF14D5">
        <w:rPr>
          <w:rFonts w:ascii="Arial" w:eastAsia="Arial" w:hAnsi="Arial" w:cs="Arial"/>
          <w:color w:val="000000"/>
          <w:sz w:val="24"/>
          <w:szCs w:val="24"/>
        </w:rPr>
        <w:t>w spektaklu</w:t>
      </w:r>
      <w:r w:rsidRPr="00BF14D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0F3184F" w14:textId="77777777" w:rsidR="002D055E" w:rsidRPr="00BF14D5" w:rsidRDefault="002D055E" w:rsidP="006F22B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2974B4" w14:textId="77777777" w:rsidR="006F22BE" w:rsidRPr="00BF14D5" w:rsidRDefault="006F22BE" w:rsidP="006F22BE">
      <w:pPr>
        <w:pBdr>
          <w:bottom w:val="single" w:sz="6" w:space="1" w:color="auto" w:shadow="1"/>
        </w:pBd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6EF5CE" w14:textId="77777777" w:rsidR="006F22BE" w:rsidRPr="00BF14D5" w:rsidRDefault="006F22BE" w:rsidP="006F22B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1D8C690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W Teatrze wyznaczona jest przestrzeń </w:t>
      </w:r>
      <w:r w:rsidRPr="00BF14D5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BF14D5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34465D47" w14:textId="779FA80F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 w:rsidR="00BF14D5">
        <w:rPr>
          <w:rFonts w:ascii="Arial" w:eastAsia="Arial" w:hAnsi="Arial" w:cs="Arial"/>
          <w:color w:val="000000"/>
          <w:sz w:val="24"/>
          <w:szCs w:val="24"/>
        </w:rPr>
        <w:br/>
      </w:r>
      <w:r w:rsidRPr="00BF14D5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0A7533E7" w14:textId="77777777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4D54E6DB" w14:textId="77777777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BF14D5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4D293367" w14:textId="77777777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BF14D5">
        <w:rPr>
          <w:rFonts w:ascii="Arial" w:eastAsia="Arial" w:hAnsi="Arial" w:cs="Arial"/>
          <w:sz w:val="24"/>
          <w:szCs w:val="24"/>
        </w:rPr>
        <w:t xml:space="preserve">. </w:t>
      </w:r>
    </w:p>
    <w:p w14:paraId="40A5DA13" w14:textId="77777777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35ABD4B5" w14:textId="77777777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1C0BFA60" w14:textId="77777777" w:rsidR="006F22BE" w:rsidRPr="00BF14D5" w:rsidRDefault="006F22BE" w:rsidP="006F22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1290E774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C0C17EB" w14:textId="77777777" w:rsidR="006F22BE" w:rsidRPr="00BF14D5" w:rsidRDefault="006F22BE" w:rsidP="006F22BE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BF14D5">
        <w:rPr>
          <w:rFonts w:ascii="Arial" w:eastAsia="Arial" w:hAnsi="Arial" w:cs="Arial"/>
          <w:b/>
          <w:sz w:val="24"/>
          <w:szCs w:val="24"/>
        </w:rPr>
        <w:t>Kontakt z nami:</w:t>
      </w:r>
    </w:p>
    <w:p w14:paraId="56FE76D9" w14:textId="77777777" w:rsidR="006F22BE" w:rsidRPr="00BF14D5" w:rsidRDefault="006F22BE" w:rsidP="006F22B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7B2252EC" w14:textId="77777777" w:rsidR="006F22BE" w:rsidRPr="00BF14D5" w:rsidRDefault="006F22BE" w:rsidP="006F22B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BF14D5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 w:history="1">
        <w:r w:rsidRPr="00BF14D5">
          <w:rPr>
            <w:rStyle w:val="Hipercze"/>
            <w:rFonts w:ascii="Arial" w:eastAsia="Arial" w:hAnsi="Arial" w:cs="Arial"/>
            <w:color w:val="0000FF"/>
            <w:sz w:val="24"/>
            <w:szCs w:val="24"/>
            <w:lang w:val="en-US"/>
          </w:rPr>
          <w:t>dostepnosc@teatrguliwer.pl</w:t>
        </w:r>
      </w:hyperlink>
      <w:r w:rsidRPr="00BF14D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6ED41DBE" w14:textId="77777777" w:rsidR="006F22BE" w:rsidRPr="00BF14D5" w:rsidRDefault="006F22BE" w:rsidP="006F22B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BF14D5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5A860585" w14:textId="77777777" w:rsidR="006F22BE" w:rsidRPr="00BF14D5" w:rsidRDefault="006F22BE" w:rsidP="006F22BE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28EB720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1814317A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BF14D5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59BAC98B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DD2CA7C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4AAEF3F4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34D1A9B0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Przed wejściem do teatru znajduje się stopień o wysokości 15 cm.</w:t>
      </w:r>
    </w:p>
    <w:p w14:paraId="6A679ACE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 w:rsidRPr="00BF14D5">
        <w:rPr>
          <w:rFonts w:ascii="Arial" w:eastAsia="Arial" w:hAnsi="Arial" w:cs="Arial"/>
          <w:sz w:val="24"/>
          <w:szCs w:val="24"/>
        </w:rPr>
        <w:br/>
        <w:t>o kształcie półokręgów kierowanych od środka drzwi ku dołowi – na każdym skrzydle są dwa uchwyty.</w:t>
      </w:r>
    </w:p>
    <w:p w14:paraId="23AAB0D2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664E35EA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617732BD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 xml:space="preserve"> teatru zaprojektowane na kształt prostokąta. Po lewej stronie znajduje się kasa, po prawej kawiarnia, a na wprost schodkowe zejście na niższe kondygnacje budynku (najpierw 4 stopnie w dół, a następnie rozejście na dwie strony i kolejne 9 stopni do przestrzeni szatni oraz wejść na dwie widownie). </w:t>
      </w:r>
    </w:p>
    <w:p w14:paraId="34E2699B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Po bokach schodów są poręcze. Po lewej stronie także platforma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>.</w:t>
      </w:r>
    </w:p>
    <w:p w14:paraId="6CFA3D31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570A717E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lastRenderedPageBreak/>
        <w:t xml:space="preserve">Na obie widownie dostać się można z poziomu nienumerowanej szatni, na którą z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także wydzielona przestrzeń Miejsca Wyciszenia.</w:t>
      </w:r>
    </w:p>
    <w:p w14:paraId="46B0CFCE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Na poziomie -1,5 znajduje się w pełni wyposażona i przestronna toaleta dla osób</w:t>
      </w:r>
      <w:r w:rsidRPr="00BF14D5">
        <w:rPr>
          <w:rFonts w:ascii="Arial" w:eastAsia="Arial" w:hAnsi="Arial" w:cs="Arial"/>
          <w:sz w:val="24"/>
          <w:szCs w:val="24"/>
        </w:rPr>
        <w:br/>
        <w:t>z niepełnosprawnością ruchową.</w:t>
      </w:r>
    </w:p>
    <w:p w14:paraId="0820F44C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BF14D5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BF14D5">
        <w:rPr>
          <w:rFonts w:ascii="Arial" w:eastAsia="Arial" w:hAnsi="Arial" w:cs="Arial"/>
          <w:sz w:val="24"/>
          <w:szCs w:val="24"/>
        </w:rPr>
        <w:t xml:space="preserve">. </w:t>
      </w:r>
      <w:r w:rsidRPr="00BF14D5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7348AEA5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Na widowni Dużej Sceny miejsca przeznaczone dla osób 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 niepełnosprawnością ruchową znajdują się po obu stronach miejsc siedzących wzdłuż widowni. </w:t>
      </w:r>
    </w:p>
    <w:p w14:paraId="4660E222" w14:textId="77777777" w:rsidR="006F22BE" w:rsidRPr="00BF14D5" w:rsidRDefault="006F22BE" w:rsidP="006F22BE">
      <w:pPr>
        <w:pStyle w:val="Akapitzlist"/>
        <w:numPr>
          <w:ilvl w:val="0"/>
          <w:numId w:val="5"/>
        </w:numPr>
        <w:shd w:val="clear" w:color="auto" w:fill="FFFFFF"/>
        <w:spacing w:before="369" w:after="369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F14D5">
        <w:rPr>
          <w:rFonts w:ascii="Arial" w:eastAsia="Arial" w:hAnsi="Arial" w:cs="Arial"/>
          <w:color w:val="000000"/>
          <w:sz w:val="24"/>
          <w:szCs w:val="24"/>
        </w:rPr>
        <w:t>Pętla indukcyjna – na Dużej Scenie miejsca od rzędu 5.</w:t>
      </w:r>
    </w:p>
    <w:p w14:paraId="0DD0054D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00681160" w14:textId="77777777" w:rsidR="006F22BE" w:rsidRPr="00BF14D5" w:rsidRDefault="006F22BE" w:rsidP="006F22BE">
      <w:pPr>
        <w:pStyle w:val="Akapitzlist"/>
        <w:numPr>
          <w:ilvl w:val="0"/>
          <w:numId w:val="5"/>
        </w:num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BF14D5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 w:rsidRPr="00BF14D5">
        <w:rPr>
          <w:rFonts w:ascii="Arial" w:eastAsia="Arial" w:hAnsi="Arial" w:cs="Arial"/>
          <w:sz w:val="24"/>
          <w:szCs w:val="24"/>
        </w:rPr>
        <w:br/>
        <w:t>110 cm. Zakup biletu przez osoby z niepełnosprawnością jest możliwy także np.</w:t>
      </w:r>
      <w:r w:rsidRPr="00BF14D5">
        <w:rPr>
          <w:rFonts w:ascii="Arial" w:eastAsia="Arial" w:hAnsi="Arial" w:cs="Arial"/>
          <w:sz w:val="24"/>
          <w:szCs w:val="24"/>
        </w:rPr>
        <w:br/>
        <w:t xml:space="preserve">za pośrednictwem biletera, kasjerki bądź przez koordynatora dostępności. Bilety można także zarezerwować telefonicznie: </w:t>
      </w:r>
    </w:p>
    <w:p w14:paraId="336F3E68" w14:textId="77777777" w:rsidR="006F22BE" w:rsidRPr="00BF14D5" w:rsidRDefault="006F22BE" w:rsidP="006F22BE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BF14D5">
        <w:rPr>
          <w:rFonts w:ascii="Arial" w:eastAsia="Arial" w:hAnsi="Arial" w:cs="Arial"/>
          <w:bCs/>
          <w:sz w:val="24"/>
          <w:szCs w:val="24"/>
        </w:rPr>
        <w:t>tel.: 882 561 678</w:t>
      </w:r>
    </w:p>
    <w:p w14:paraId="4DB9EDE7" w14:textId="1925B5AA" w:rsidR="006F22BE" w:rsidRPr="00BF14D5" w:rsidRDefault="006F22BE" w:rsidP="006F22BE">
      <w:pPr>
        <w:jc w:val="both"/>
        <w:rPr>
          <w:rFonts w:ascii="Arial" w:eastAsia="Arial" w:hAnsi="Arial" w:cs="Arial"/>
          <w:sz w:val="24"/>
          <w:szCs w:val="24"/>
        </w:rPr>
      </w:pPr>
      <w:r w:rsidRPr="00BF14D5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 w:rsidR="00BF14D5">
        <w:rPr>
          <w:rFonts w:ascii="Arial" w:eastAsia="Arial" w:hAnsi="Arial" w:cs="Arial"/>
          <w:sz w:val="24"/>
          <w:szCs w:val="24"/>
        </w:rPr>
        <w:t xml:space="preserve"> </w:t>
      </w:r>
      <w:r w:rsidRPr="00BF14D5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 w:rsidR="00BF14D5">
        <w:rPr>
          <w:rFonts w:ascii="Arial" w:eastAsia="Arial" w:hAnsi="Arial" w:cs="Arial"/>
          <w:sz w:val="24"/>
          <w:szCs w:val="24"/>
        </w:rPr>
        <w:br/>
      </w:r>
      <w:r w:rsidRPr="00BF14D5">
        <w:rPr>
          <w:rFonts w:ascii="Arial" w:eastAsia="Arial" w:hAnsi="Arial" w:cs="Arial"/>
          <w:sz w:val="24"/>
          <w:szCs w:val="24"/>
        </w:rPr>
        <w:t>z niepełnosprawnościami.</w:t>
      </w:r>
    </w:p>
    <w:p w14:paraId="70E8A223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A11626" w14:textId="77777777" w:rsidR="006F22BE" w:rsidRPr="00BF14D5" w:rsidRDefault="006F22BE" w:rsidP="006F22B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DB65FA" w14:textId="77777777" w:rsidR="006F22BE" w:rsidRPr="00BF14D5" w:rsidRDefault="006F22BE" w:rsidP="006F22BE">
      <w:pPr>
        <w:jc w:val="both"/>
        <w:rPr>
          <w:rFonts w:ascii="Arial" w:hAnsi="Arial" w:cs="Arial"/>
          <w:sz w:val="24"/>
          <w:szCs w:val="24"/>
        </w:rPr>
      </w:pPr>
    </w:p>
    <w:p w14:paraId="20E40E2D" w14:textId="77777777" w:rsidR="006F22BE" w:rsidRPr="00BF14D5" w:rsidRDefault="006F22BE" w:rsidP="006F22BE">
      <w:pPr>
        <w:rPr>
          <w:rFonts w:ascii="Arial" w:hAnsi="Arial" w:cs="Arial"/>
        </w:rPr>
      </w:pPr>
    </w:p>
    <w:p w14:paraId="61A3B203" w14:textId="77777777" w:rsidR="00FA68BF" w:rsidRPr="00BF14D5" w:rsidRDefault="00FA68BF">
      <w:pPr>
        <w:rPr>
          <w:rFonts w:ascii="Arial" w:hAnsi="Arial" w:cs="Arial"/>
        </w:rPr>
      </w:pPr>
    </w:p>
    <w:sectPr w:rsidR="00FA68BF" w:rsidRPr="00BF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2EEE"/>
    <w:multiLevelType w:val="hybridMultilevel"/>
    <w:tmpl w:val="269E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4EFA"/>
    <w:multiLevelType w:val="hybridMultilevel"/>
    <w:tmpl w:val="013A8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57ED"/>
    <w:multiLevelType w:val="hybridMultilevel"/>
    <w:tmpl w:val="B4803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E220A"/>
    <w:multiLevelType w:val="hybridMultilevel"/>
    <w:tmpl w:val="1752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82061">
    <w:abstractNumId w:val="1"/>
  </w:num>
  <w:num w:numId="2" w16cid:durableId="1095320039">
    <w:abstractNumId w:val="2"/>
  </w:num>
  <w:num w:numId="3" w16cid:durableId="1918515047">
    <w:abstractNumId w:val="4"/>
  </w:num>
  <w:num w:numId="4" w16cid:durableId="1007095749">
    <w:abstractNumId w:val="5"/>
  </w:num>
  <w:num w:numId="5" w16cid:durableId="2009207436">
    <w:abstractNumId w:val="3"/>
  </w:num>
  <w:num w:numId="6" w16cid:durableId="254555182">
    <w:abstractNumId w:val="6"/>
  </w:num>
  <w:num w:numId="7" w16cid:durableId="1866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48"/>
    <w:rsid w:val="00167A4E"/>
    <w:rsid w:val="002D055E"/>
    <w:rsid w:val="003D7534"/>
    <w:rsid w:val="004932AB"/>
    <w:rsid w:val="006F22BE"/>
    <w:rsid w:val="007A740B"/>
    <w:rsid w:val="0094015E"/>
    <w:rsid w:val="009F6B1D"/>
    <w:rsid w:val="00BC7C61"/>
    <w:rsid w:val="00BF14D5"/>
    <w:rsid w:val="00C557C6"/>
    <w:rsid w:val="00CC57BE"/>
    <w:rsid w:val="00E3025B"/>
    <w:rsid w:val="00F03D48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E2F3"/>
  <w15:chartTrackingRefBased/>
  <w15:docId w15:val="{A2D71BAD-924D-4A24-810A-EBA37053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2BE"/>
    <w:pPr>
      <w:spacing w:line="256" w:lineRule="auto"/>
    </w:pPr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22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864</Words>
  <Characters>5185</Characters>
  <Application>Microsoft Office Word</Application>
  <DocSecurity>0</DocSecurity>
  <Lines>43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29</cp:revision>
  <dcterms:created xsi:type="dcterms:W3CDTF">2023-12-06T13:02:00Z</dcterms:created>
  <dcterms:modified xsi:type="dcterms:W3CDTF">2023-12-14T09:39:00Z</dcterms:modified>
</cp:coreProperties>
</file>